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2: Early Newcomers Chart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2. Use your jigsaw reading to fill in the chart.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304"/>
        <w:gridCol w:w="2664"/>
        <w:gridCol w:w="2664"/>
        <w:gridCol w:w="2664"/>
      </w:tblGrid>
      <w:tr>
        <w:tc>
          <w:tcPr>
            <w:tcW w:type="dxa" w:w="230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New France (French)</w:t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British settlers</w:t>
            </w:r>
          </w:p>
        </w:tc>
        <w:tc>
          <w:tcPr>
            <w:tcW w:type="dxa" w:w="266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Black Loyalists</w:t>
            </w:r>
          </w:p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When did they come?</w:t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Why did they come? (push and pull)</w:t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Where did they settle?</w:t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Challenges they faced</w:t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  <w:tr>
        <w:tc>
          <w:tcPr>
            <w:tcW w:type="dxa" w:w="230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Effect on First Peoples</w:t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  <w:tc>
          <w:tcPr>
            <w:tcW w:type="dxa" w:w="266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</w:tc>
      </w:tr>
    </w:tbl>
    <w:p>
      <w:pPr>
        <w:spacing w:after="60" w:before="120"/>
      </w:pPr>
      <w:r>
        <w:rPr>
          <w:b/>
          <w:i w:val="0"/>
          <w:sz w:val="22"/>
        </w:rPr>
        <w:t>Which group's story surprised you most? Why?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Grade 6 challenge: Black Loyalists were promised land and freedom. Was the promise kept? Use evidence.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